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42E" w:rsidRDefault="00F8742E" w:rsidP="00F8742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Занятие 15</w:t>
      </w:r>
      <w:bookmarkStart w:id="0" w:name="_GoBack"/>
      <w:bookmarkEnd w:id="0"/>
    </w:p>
    <w:p w:rsidR="00F8742E" w:rsidRDefault="00F8742E" w:rsidP="00F8742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Деловая ситуация 3 </w:t>
      </w:r>
    </w:p>
    <w:p w:rsidR="00F8742E" w:rsidRDefault="00F8742E" w:rsidP="00F8742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8742E" w:rsidRDefault="00F8742E" w:rsidP="00F8742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«Выбор стратегии в условиях рыночной неопределенности»</w:t>
      </w:r>
    </w:p>
    <w:p w:rsidR="00F8742E" w:rsidRDefault="00F8742E" w:rsidP="00F8742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Фирма производит подшипники и находится в условиях спада спроса на ее продукцию и угрозы банкротства. Менеджмент фирмы в результате анали</w:t>
      </w:r>
      <w:r>
        <w:rPr>
          <w:rFonts w:ascii="Times New Roman" w:hAnsi="Times New Roman" w:cs="Times New Roman"/>
          <w:sz w:val="28"/>
          <w:szCs w:val="28"/>
        </w:rPr>
        <w:softHyphen/>
        <w:t>за ситуации пришел к выводу, что необходима новая стратегия. В результа</w:t>
      </w:r>
      <w:r>
        <w:rPr>
          <w:rFonts w:ascii="Times New Roman" w:hAnsi="Times New Roman" w:cs="Times New Roman"/>
          <w:sz w:val="28"/>
          <w:szCs w:val="28"/>
        </w:rPr>
        <w:softHyphen/>
        <w:t>те стратегического анализа на планируемый период 3 года были сформированы стратегии, каждая из которых требовала крупных инвестиций. Воз</w:t>
      </w:r>
      <w:r>
        <w:rPr>
          <w:rFonts w:ascii="Times New Roman" w:hAnsi="Times New Roman" w:cs="Times New Roman"/>
          <w:sz w:val="28"/>
          <w:szCs w:val="28"/>
        </w:rPr>
        <w:softHyphen/>
        <w:t>можности фирмы позволяли инвестировать только одну из них:</w:t>
      </w:r>
    </w:p>
    <w:p w:rsidR="00F8742E" w:rsidRDefault="00F8742E" w:rsidP="00F8742E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и запуск новой технологии, инновационная стратегия, средняя ожидаемая прибыль в планируемом периоде (3 года) прогнозиро</w:t>
      </w:r>
      <w:r>
        <w:rPr>
          <w:rFonts w:ascii="Times New Roman" w:hAnsi="Times New Roman" w:cs="Times New Roman"/>
          <w:sz w:val="28"/>
          <w:szCs w:val="28"/>
        </w:rPr>
        <w:softHyphen/>
        <w:t>валась в объеме 152 млн руб.,</w:t>
      </w:r>
    </w:p>
    <w:p w:rsidR="00F8742E" w:rsidRDefault="00F8742E" w:rsidP="00F8742E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реорганизация структуры управления и создание новой бизнес-еди</w:t>
      </w:r>
      <w:r>
        <w:rPr>
          <w:rFonts w:ascii="Times New Roman" w:hAnsi="Times New Roman" w:cs="Times New Roman"/>
          <w:sz w:val="28"/>
          <w:szCs w:val="28"/>
        </w:rPr>
        <w:softHyphen/>
        <w:t>ницы, прогнозы средней прибыли в планируемом периоде 255 млн руб.,</w:t>
      </w:r>
    </w:p>
    <w:p w:rsidR="00F8742E" w:rsidRDefault="00F8742E" w:rsidP="00F8742E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 нового продукта, центрированная диверсификация, средняя прибыль прогнозировалась в планируемом периоде 205 млн руб.,</w:t>
      </w:r>
    </w:p>
    <w:p w:rsidR="00F8742E" w:rsidRDefault="00F8742E" w:rsidP="00F8742E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реорганизация сети сбыта, развитие вертикальной интеграции сред</w:t>
      </w:r>
      <w:r>
        <w:rPr>
          <w:rFonts w:ascii="Times New Roman" w:hAnsi="Times New Roman" w:cs="Times New Roman"/>
          <w:sz w:val="28"/>
          <w:szCs w:val="28"/>
        </w:rPr>
        <w:softHyphen/>
        <w:t>няя прибыль на 3 года 232 млн руб.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Стандартный подход диктовал выбор стратегии, приносящей наиболь</w:t>
      </w:r>
      <w:r>
        <w:rPr>
          <w:rFonts w:ascii="Times New Roman" w:hAnsi="Times New Roman" w:cs="Times New Roman"/>
          <w:sz w:val="28"/>
          <w:szCs w:val="28"/>
        </w:rPr>
        <w:softHyphen/>
        <w:t>шую прибыль или стратегию реорганизации. Но дополнительный анализ факторов риска показал, что в условиях изменения спроса фирма понесла бы крупные потери 370 млн руб. убытков и стала бы банкротом. Мнения менеджеров разделились. Одни считали риск необходимостью, другие, наоборот, настаивали на уклонении отданных рисков.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Было принято решение продолжить изучение стратегий и рыночного окружения. В результате были получены данные стратегического прогно</w:t>
      </w:r>
      <w:r>
        <w:rPr>
          <w:rFonts w:ascii="Times New Roman" w:hAnsi="Times New Roman" w:cs="Times New Roman"/>
          <w:sz w:val="28"/>
          <w:szCs w:val="28"/>
        </w:rPr>
        <w:softHyphen/>
        <w:t>зирования, характеризующие связь прибыли со стратегией и условиями внешней среды: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Таблица 3.1 - </w:t>
      </w:r>
      <w:r>
        <w:rPr>
          <w:rFonts w:ascii="Times New Roman" w:hAnsi="Times New Roman" w:cs="Times New Roman"/>
          <w:bCs/>
          <w:sz w:val="28"/>
          <w:szCs w:val="28"/>
        </w:rPr>
        <w:t>Прогнозы прибылей и убытков фирмы в различных условиях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01"/>
        <w:gridCol w:w="2492"/>
        <w:gridCol w:w="2096"/>
        <w:gridCol w:w="2562"/>
      </w:tblGrid>
      <w:tr w:rsidR="00F8742E" w:rsidTr="00DE45BE">
        <w:trPr>
          <w:trHeight w:hRule="exact" w:val="1234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Стратегии бизнеса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(уход основного конкурента с рынка)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S2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(изменение потребностей)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S3 (приход</w:t>
            </w:r>
          </w:p>
          <w:p w:rsidR="00F8742E" w:rsidRDefault="00F8742E" w:rsidP="00DE45BE">
            <w:pPr>
              <w:shd w:val="clear" w:color="auto" w:fill="FFFFFF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новых конкурентов)</w:t>
            </w:r>
          </w:p>
        </w:tc>
      </w:tr>
      <w:tr w:rsidR="00F8742E" w:rsidTr="00DE45BE">
        <w:trPr>
          <w:trHeight w:hRule="exact" w:val="605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— приобретение и запуск новой технологии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— 90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145</w:t>
            </w:r>
          </w:p>
        </w:tc>
      </w:tr>
      <w:tr w:rsidR="00F8742E" w:rsidTr="00DE45BE">
        <w:trPr>
          <w:trHeight w:hRule="exact" w:val="932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2— реорганизация структу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ры управления и создание новой бизнес-единицы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— 370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F8742E" w:rsidTr="00DE45BE">
        <w:trPr>
          <w:trHeight w:hRule="exact" w:val="682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V3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— выпуск нового продукта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F8742E" w:rsidTr="00DE45BE">
        <w:trPr>
          <w:trHeight w:hRule="exact" w:val="644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lastRenderedPageBreak/>
              <w:t>V4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— реорганизация сети сбыта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8742E" w:rsidRDefault="00F8742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</w:tc>
      </w:tr>
    </w:tbl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Полученные данные показали, что ориентация на прогнозы средней прибыли без учета риска потерь, которые хотели использовать в начале стратегического планирования, — оказалась ошибочной. В разных ситуа</w:t>
      </w:r>
      <w:r>
        <w:rPr>
          <w:rFonts w:ascii="Times New Roman" w:hAnsi="Times New Roman" w:cs="Times New Roman"/>
          <w:sz w:val="28"/>
          <w:szCs w:val="28"/>
        </w:rPr>
        <w:softHyphen/>
        <w:t>циях эффективность стратегий резко изменялась.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стратегии еще больше осложнился, но одновременно стал более обоснованным. Каждая из стратегий имела свои сильные и слабые стороны.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Задачу стратегического прогнозирования переформулировали следу</w:t>
      </w:r>
      <w:r>
        <w:rPr>
          <w:rFonts w:ascii="Times New Roman" w:hAnsi="Times New Roman" w:cs="Times New Roman"/>
          <w:sz w:val="28"/>
          <w:szCs w:val="28"/>
        </w:rPr>
        <w:softHyphen/>
        <w:t>ющим образом:</w:t>
      </w:r>
    </w:p>
    <w:p w:rsidR="00F8742E" w:rsidRDefault="00F8742E" w:rsidP="00F8742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Какую минимальную прибыль мы должны получать, чтобы обеспечить свое развитие?</w:t>
      </w:r>
    </w:p>
    <w:p w:rsidR="00F8742E" w:rsidRDefault="00F8742E" w:rsidP="00F8742E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Какой риск допустим?</w:t>
      </w:r>
    </w:p>
    <w:p w:rsidR="00AB2E52" w:rsidRDefault="00AB2E52"/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3"/>
    <w:multiLevelType w:val="singleLevel"/>
    <w:tmpl w:val="00000013"/>
    <w:lvl w:ilvl="0">
      <w:numFmt w:val="bullet"/>
      <w:lvlText w:val="—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EAB"/>
    <w:rsid w:val="00023EAB"/>
    <w:rsid w:val="00AB2E52"/>
    <w:rsid w:val="00F8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1C2618-C2A9-44F4-9A99-48BA24FEF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42E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2015-10-07T04:57:00Z</dcterms:created>
  <dcterms:modified xsi:type="dcterms:W3CDTF">2015-10-07T04:58:00Z</dcterms:modified>
</cp:coreProperties>
</file>